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即墨区政务服务就近办事项目录清单</w:t>
      </w:r>
    </w:p>
    <w:tbl>
      <w:tblPr>
        <w:tblStyle w:val="5"/>
        <w:tblpPr w:leftFromText="180" w:rightFromText="180" w:vertAnchor="text" w:horzAnchor="page" w:tblpX="1223" w:tblpY="645"/>
        <w:tblOverlap w:val="never"/>
        <w:tblW w:w="99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315"/>
        <w:gridCol w:w="5941"/>
        <w:gridCol w:w="19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个体工商户变更登记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个体工商户注销登记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家庭成员变更备案（个体工商户）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个人独资企业分支机构注销登记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农民专业合作社设立登记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农民专业合作社变更登记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农民专业合作社注销登记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农民专业合作社分支机构设立登记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农民专业合作社分支机构变更登记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农民专业合作社分支机构注销登记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农民专业合作社备案登记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食品经营许可（新发）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食品经营许可（延续）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食品经营许可（补发）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食品经营许可（注销）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食品经营许可（变更经营项目（增、减经营项目））（不需现场核查）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食品经营许可（变更经营项目）（需现场核查）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食品经营许可（变更企业名称、法定代表人）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再生育审批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食品小作坊、小餐饮登记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社会保障局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单位就业转失业人员失业登记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无就业经历人员失业登记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个体经营或灵活就业人员失业登记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单位就业登记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失业保险金申领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“双零家庭"认定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用人单位吸纳就业社会保险补贴和岗位补贴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居民养老保险关系注销登记及一次性待遇核定支付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一次性创业岗位开发补贴申领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一次性创业补贴申领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灵活就业人员申领社会保险补贴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农民合同制工人一次性生活补助申领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居民养老保险参保登记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居民养老保险信息变更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居民养老保险待遇核定支付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待遇领取证明查询打印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医保局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城乡居民参保登记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城乡居民参保信息变更登记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困难居民医疗救助身份认定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健康局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计划生育家庭特别扶助审查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符合计划生育政策生育的育龄妇女住院分娩补助审查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计划生育关系迁入、迁出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人口和计划生育婚育状况证明出具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生育登记服务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免费提供避孕药具项目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《独生子女父母光荣证》补办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《山东省老年人优待证》办理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城镇其他居民独生子女父母退休养老补助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对孤儿基本生活保障金给付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困境儿童生活补贴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事实无人抚养儿童基本生活补贴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“福彩圆梦</w:t>
            </w:r>
            <w:r>
              <w:rPr>
                <w:rStyle w:val="8"/>
                <w:lang w:val="en-US" w:eastAsia="zh-CN" w:bidi="ar"/>
              </w:rPr>
              <w:t>•</w:t>
            </w:r>
            <w:r>
              <w:rPr>
                <w:rStyle w:val="7"/>
                <w:rFonts w:hAnsi="宋体"/>
                <w:lang w:val="en-US" w:eastAsia="zh-CN" w:bidi="ar"/>
              </w:rPr>
              <w:t>孤儿助学工程”项目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城乡居民最低生活保障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80岁老年人体检补助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百岁老人长寿补贴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重度残疾人护理补贴给付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困难残疾人生活补贴给付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残联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精神残疾人服药（住院）救助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残疾人证申请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残疾人家庭无障碍改造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军人事务局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伤残性质认定和伤残等级评定受理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核发残疾军人康复辅助器具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光荣院集中供养审核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退出现役一级至四级残疾军人集中供养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其他行政权力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auto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auto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即墨区新村（社区）级便民服务事项指导目录清单</w:t>
      </w:r>
    </w:p>
    <w:tbl>
      <w:tblPr>
        <w:tblStyle w:val="5"/>
        <w:tblpPr w:leftFromText="180" w:rightFromText="180" w:vertAnchor="text" w:horzAnchor="page" w:tblpX="1238" w:tblpY="575"/>
        <w:tblOverlap w:val="never"/>
        <w:tblW w:w="954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845"/>
        <w:gridCol w:w="5505"/>
        <w:gridCol w:w="13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人力资源和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社会保障局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居民养老保险参保登记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居民养老保险信息变更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居民养老保险待遇核定支付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居民养老保险注销登记及一次性待遇核定支付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城乡居民参保登记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城乡居民参保信息变更登记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生育登记服务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《独生子女父母光荣证》补办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符合计划生育政策生育的育龄妇女住院分娩补助审查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计划生育家庭特别扶助审查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《山东省老年人优待证》办理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城镇其他居民独生子女父母退休养老补助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80岁老年人体检补助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百岁老人长寿补贴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重度残疾人护理补贴给付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困难残疾人生活补贴给付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残联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精神残疾人服药（住院）救助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残疾人证申请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残疾人家庭无障碍改造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auto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55790"/>
    <w:rsid w:val="04AD4231"/>
    <w:rsid w:val="093D0FC1"/>
    <w:rsid w:val="09971622"/>
    <w:rsid w:val="1BEF5824"/>
    <w:rsid w:val="1EC22B49"/>
    <w:rsid w:val="295546FC"/>
    <w:rsid w:val="38F55790"/>
    <w:rsid w:val="3AA16382"/>
    <w:rsid w:val="44294C09"/>
    <w:rsid w:val="505C09D1"/>
    <w:rsid w:val="5FD873E4"/>
    <w:rsid w:val="6A2218DD"/>
    <w:rsid w:val="6B9274F0"/>
    <w:rsid w:val="6D89112F"/>
    <w:rsid w:val="70B074CA"/>
    <w:rsid w:val="7B9036F1"/>
    <w:rsid w:val="7D94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7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2020-08-20T03:27:00Z</dcterms:created>
  <dc:creator>丽娜</dc:creator>
  <cp:lastModifiedBy>Administrator</cp:lastModifiedBy>
  <cp:lastPrinted>2020-09-01T00:45:00Z</cp:lastPrinted>
  <dcterms:modified xsi:type="dcterms:W3CDTF">2020-11-27T03:11:14Z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